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20FC1">
      <w:pPr>
        <w:jc w:val="center"/>
        <w:rPr>
          <w:rFonts w:hint="eastAsia"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苍南县人民医院病房改造提升</w:t>
      </w:r>
      <w:r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  <w:t>工程</w:t>
      </w:r>
      <w:r>
        <w:rPr>
          <w:rFonts w:hint="eastAsia" w:ascii="仿宋" w:hAnsi="仿宋" w:eastAsia="仿宋"/>
          <w:b/>
          <w:bCs/>
          <w:sz w:val="36"/>
          <w:szCs w:val="36"/>
        </w:rPr>
        <w:t>项目招标代理及全过程跟踪审计服务</w:t>
      </w:r>
      <w:r>
        <w:rPr>
          <w:rFonts w:ascii="仿宋" w:hAnsi="仿宋" w:eastAsia="仿宋"/>
          <w:b/>
          <w:bCs/>
          <w:sz w:val="36"/>
          <w:szCs w:val="36"/>
        </w:rPr>
        <w:t>议价公告</w:t>
      </w:r>
    </w:p>
    <w:p w14:paraId="77820FC2">
      <w:pPr>
        <w:widowControl/>
        <w:tabs>
          <w:tab w:val="left" w:pos="420"/>
        </w:tabs>
        <w:spacing w:line="520" w:lineRule="exact"/>
        <w:ind w:left="-4" w:firstLine="560" w:firstLineChars="200"/>
        <w:jc w:val="left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sz w:val="28"/>
          <w:szCs w:val="28"/>
        </w:rPr>
        <w:t>苍南县人民医院病房改造提升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工程</w:t>
      </w:r>
      <w:r>
        <w:rPr>
          <w:rFonts w:hint="eastAsia" w:ascii="仿宋" w:hAnsi="仿宋" w:eastAsia="仿宋"/>
          <w:sz w:val="28"/>
          <w:szCs w:val="28"/>
        </w:rPr>
        <w:t>项目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总投资约</w:t>
      </w:r>
      <w:bookmarkStart w:id="2" w:name="_GoBack"/>
      <w:bookmarkEnd w:id="2"/>
      <w:r>
        <w:rPr>
          <w:rFonts w:hint="eastAsia" w:ascii="仿宋" w:hAnsi="仿宋" w:eastAsia="仿宋"/>
          <w:sz w:val="28"/>
          <w:szCs w:val="28"/>
        </w:rPr>
        <w:t>4800万元，其中急诊病房区域2200平方米已编制预算约800万元，正在接受财政预算监督，剩余部分约4000万元打包EPC招标。需要确定招标代理和全过程跟踪审计，我单位拟对苍南县人民医院病房改造提升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工程</w:t>
      </w:r>
      <w:r>
        <w:rPr>
          <w:rFonts w:hint="eastAsia" w:ascii="仿宋" w:hAnsi="仿宋" w:eastAsia="仿宋"/>
          <w:sz w:val="28"/>
          <w:szCs w:val="28"/>
        </w:rPr>
        <w:t>项目招标代理及全过程跟踪审计服务进行报价比选，特邀请贵公司报价，现将有关事项通告如下：</w:t>
      </w:r>
      <w:r>
        <w:rPr>
          <w:rFonts w:ascii="仿宋" w:hAnsi="仿宋" w:eastAsia="仿宋"/>
          <w:sz w:val="28"/>
          <w:szCs w:val="28"/>
        </w:rPr>
        <w:cr/>
      </w:r>
      <w:r>
        <w:rPr>
          <w:rFonts w:hint="eastAsia" w:ascii="仿宋" w:hAnsi="仿宋" w:eastAsia="仿宋" w:cs="仿宋"/>
          <w:b/>
          <w:color w:val="333333"/>
          <w:sz w:val="28"/>
          <w:szCs w:val="28"/>
          <w:shd w:val="clear" w:color="auto" w:fill="FFFFFF"/>
        </w:rPr>
        <w:t>一、采购单位：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苍南县人民医院</w:t>
      </w:r>
    </w:p>
    <w:p w14:paraId="77820FC3">
      <w:pPr>
        <w:shd w:val="solid" w:color="FFFFFF" w:fill="auto"/>
        <w:autoSpaceDN w:val="0"/>
        <w:spacing w:line="520" w:lineRule="exact"/>
        <w:jc w:val="left"/>
        <w:rPr>
          <w:rFonts w:hint="eastAsia" w:ascii="仿宋" w:hAnsi="仿宋" w:eastAsia="仿宋" w:cs="仿宋"/>
          <w:color w:val="333333"/>
          <w:spacing w:val="-6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color w:val="333333"/>
          <w:sz w:val="28"/>
          <w:szCs w:val="28"/>
          <w:shd w:val="clear" w:color="auto" w:fill="FFFFFF"/>
        </w:rPr>
        <w:t>二、工程名称：</w:t>
      </w:r>
      <w:bookmarkStart w:id="0" w:name="OLE_LINK1"/>
      <w:r>
        <w:rPr>
          <w:rFonts w:hint="eastAsia" w:ascii="仿宋" w:hAnsi="仿宋" w:eastAsia="仿宋"/>
          <w:sz w:val="28"/>
          <w:szCs w:val="28"/>
        </w:rPr>
        <w:t>苍南县人民医院病房改造提升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工程</w:t>
      </w:r>
      <w:r>
        <w:rPr>
          <w:rFonts w:hint="eastAsia" w:ascii="仿宋" w:hAnsi="仿宋" w:eastAsia="仿宋"/>
          <w:sz w:val="28"/>
          <w:szCs w:val="28"/>
        </w:rPr>
        <w:t>项目招标代理及全过程跟踪审计服务</w:t>
      </w:r>
      <w:bookmarkEnd w:id="0"/>
    </w:p>
    <w:p w14:paraId="77820FC4">
      <w:pPr>
        <w:shd w:val="solid" w:color="FFFFFF" w:fill="auto"/>
        <w:autoSpaceDN w:val="0"/>
        <w:spacing w:line="520" w:lineRule="exact"/>
        <w:ind w:left="1896" w:hanging="1896"/>
        <w:jc w:val="left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color w:val="333333"/>
          <w:sz w:val="28"/>
          <w:szCs w:val="28"/>
          <w:shd w:val="clear" w:color="auto" w:fill="FFFFFF"/>
        </w:rPr>
        <w:t>三、建设地点：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苍南县人民医院</w:t>
      </w:r>
    </w:p>
    <w:p w14:paraId="77820FC5">
      <w:pPr>
        <w:shd w:val="solid" w:color="FFFFFF" w:fill="auto"/>
        <w:autoSpaceDN w:val="0"/>
        <w:spacing w:line="520" w:lineRule="exact"/>
        <w:ind w:left="1896" w:hanging="1896"/>
        <w:jc w:val="left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color w:val="333333"/>
          <w:sz w:val="28"/>
          <w:szCs w:val="28"/>
          <w:shd w:val="clear" w:color="auto" w:fill="FFFFFF"/>
        </w:rPr>
        <w:t>四、建设规模：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具体规模以施工图为准。</w:t>
      </w:r>
    </w:p>
    <w:p w14:paraId="77820FC6">
      <w:pPr>
        <w:shd w:val="solid" w:color="FFFFFF" w:fill="auto"/>
        <w:autoSpaceDN w:val="0"/>
        <w:spacing w:line="520" w:lineRule="exact"/>
        <w:jc w:val="left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color="auto" w:fill="FFFFFF"/>
        </w:rPr>
        <w:t>五、</w:t>
      </w:r>
      <w:r>
        <w:rPr>
          <w:rFonts w:hint="eastAsia" w:ascii="仿宋" w:hAnsi="仿宋" w:eastAsia="仿宋" w:cs="仿宋"/>
          <w:b/>
          <w:color w:val="333333"/>
          <w:sz w:val="28"/>
          <w:szCs w:val="28"/>
          <w:shd w:val="clear" w:color="auto" w:fill="FFFFFF"/>
        </w:rPr>
        <w:t>招标范围及内容：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招标代理及跟踪审计服务</w:t>
      </w:r>
    </w:p>
    <w:p w14:paraId="77820FC7">
      <w:pPr>
        <w:shd w:val="solid" w:color="FFFFFF" w:fill="auto"/>
        <w:autoSpaceDN w:val="0"/>
        <w:spacing w:line="520" w:lineRule="exact"/>
        <w:ind w:left="1896" w:hanging="1896"/>
        <w:jc w:val="left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color w:val="333333"/>
          <w:sz w:val="28"/>
          <w:szCs w:val="28"/>
          <w:shd w:val="clear" w:color="auto" w:fill="FFFFFF"/>
        </w:rPr>
        <w:t>六、服务期：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项目整体结算完成为止。</w:t>
      </w:r>
    </w:p>
    <w:p w14:paraId="77820FC9">
      <w:pPr>
        <w:shd w:val="solid" w:color="FFFFFF" w:fill="auto"/>
        <w:autoSpaceDN w:val="0"/>
        <w:spacing w:line="520" w:lineRule="exact"/>
        <w:jc w:val="left"/>
        <w:rPr>
          <w:rFonts w:hint="eastAsia" w:ascii="仿宋" w:hAnsi="仿宋" w:eastAsia="仿宋" w:cs="仿宋"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color w:val="333333"/>
          <w:sz w:val="28"/>
          <w:szCs w:val="28"/>
          <w:shd w:val="clear" w:color="auto" w:fill="FFFFFF"/>
        </w:rPr>
        <w:t>七、</w:t>
      </w:r>
      <w:bookmarkStart w:id="1" w:name="_Hlk171952770"/>
      <w:r>
        <w:rPr>
          <w:rFonts w:hint="eastAsia" w:ascii="仿宋" w:hAnsi="仿宋" w:eastAsia="仿宋" w:cs="仿宋"/>
          <w:b/>
          <w:color w:val="333333"/>
          <w:sz w:val="28"/>
          <w:szCs w:val="28"/>
          <w:shd w:val="clear" w:color="auto" w:fill="FFFFFF"/>
        </w:rPr>
        <w:t>最高限价：</w:t>
      </w:r>
      <w:bookmarkEnd w:id="1"/>
      <w:r>
        <w:rPr>
          <w:rFonts w:hint="eastAsia" w:ascii="仿宋" w:hAnsi="仿宋" w:eastAsia="仿宋" w:cs="仿宋"/>
          <w:bCs/>
          <w:color w:val="333333"/>
          <w:sz w:val="28"/>
          <w:szCs w:val="28"/>
          <w:shd w:val="clear" w:color="auto" w:fill="FFFFFF"/>
        </w:rPr>
        <w:t>300000元</w:t>
      </w:r>
    </w:p>
    <w:p w14:paraId="77820FCA">
      <w:pPr>
        <w:shd w:val="solid" w:color="FFFFFF" w:fill="auto"/>
        <w:autoSpaceDN w:val="0"/>
        <w:spacing w:line="520" w:lineRule="exact"/>
        <w:jc w:val="left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color w:val="333333"/>
          <w:sz w:val="28"/>
          <w:szCs w:val="28"/>
          <w:shd w:val="clear" w:color="auto" w:fill="FFFFFF"/>
        </w:rPr>
        <w:t>八、资格要求：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报价人须是2025年苍南政府投资项目预结算审核中介机构考核结果为A档或苍南县住建局关于2025度苍南县招标代理机构评级结果为A档的单位。</w:t>
      </w:r>
    </w:p>
    <w:p w14:paraId="77820FCB">
      <w:pPr>
        <w:shd w:val="solid" w:color="FFFFFF" w:fill="auto"/>
        <w:autoSpaceDN w:val="0"/>
        <w:spacing w:line="520" w:lineRule="exact"/>
        <w:jc w:val="left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color w:val="333333"/>
          <w:sz w:val="28"/>
          <w:szCs w:val="28"/>
          <w:shd w:val="clear" w:color="auto" w:fill="FFFFFF"/>
        </w:rPr>
        <w:t>九、提交材料：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报价人应出示法定代表人或其授权的委托代理人携带相应材料，投标报价文件（一式三份，一正两副）单独密封，并在密封袋上加盖公章后一起递交。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br w:type="textWrapping"/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(1)法定代表人参加的，必须持有并出示《法人营业执照》复印件、本人身份证原件和复印件；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br w:type="textWrapping"/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(2)如授权委托人参加的，必须持有并出示法定代表人签字（或盖章）并加盖单位公章的授权委托书原件（格式自拟）、本人身份证原件及复印件。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br w:type="textWrapping"/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以上所有复印件均须盖有公司印章。</w:t>
      </w:r>
    </w:p>
    <w:p w14:paraId="77820FCC">
      <w:pPr>
        <w:shd w:val="solid" w:color="FFFFFF" w:fill="auto"/>
        <w:autoSpaceDN w:val="0"/>
        <w:spacing w:line="520" w:lineRule="exact"/>
        <w:jc w:val="left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color w:val="333333"/>
          <w:sz w:val="28"/>
          <w:szCs w:val="28"/>
          <w:shd w:val="clear" w:color="auto" w:fill="FFFFFF"/>
        </w:rPr>
        <w:t>十一、资料的获取：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凡有意参加报价者，请予本公告发布之日起至本项目会议签到截止时间前联系李先生</w:t>
      </w:r>
      <w:r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  <w:t>15968854503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获取报价模版。</w:t>
      </w:r>
    </w:p>
    <w:p w14:paraId="1E2FD55E">
      <w:pPr>
        <w:shd w:val="solid" w:color="FFFFFF" w:fill="auto"/>
        <w:autoSpaceDN w:val="0"/>
        <w:spacing w:line="520" w:lineRule="exact"/>
        <w:jc w:val="left"/>
      </w:pPr>
      <w:r>
        <w:rPr>
          <w:rFonts w:hint="eastAsia" w:ascii="仿宋" w:hAnsi="仿宋" w:eastAsia="仿宋" w:cs="仿宋"/>
          <w:b/>
          <w:color w:val="333333"/>
          <w:sz w:val="28"/>
          <w:szCs w:val="28"/>
          <w:shd w:val="clear" w:color="auto" w:fill="FFFFFF"/>
        </w:rPr>
        <w:t>十二、递交文件：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凡有意参加报价者，请予本公告发布之日起至2026年5月26日15时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0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0分前递交至苍南县人民医院行政楼317会议室。否则不予接收。</w:t>
      </w:r>
    </w:p>
    <w:p w14:paraId="77820FCE">
      <w:pPr>
        <w:shd w:val="solid" w:color="FFFFFF" w:fill="auto"/>
        <w:autoSpaceDN w:val="0"/>
        <w:spacing w:line="520" w:lineRule="exact"/>
        <w:jc w:val="left"/>
        <w:rPr>
          <w:rFonts w:hint="eastAsia" w:ascii="仿宋" w:hAnsi="仿宋" w:eastAsia="仿宋" w:cs="仿宋"/>
          <w:b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color w:val="333333"/>
          <w:sz w:val="28"/>
          <w:szCs w:val="28"/>
          <w:shd w:val="clear" w:color="auto" w:fill="FFFFFF"/>
        </w:rPr>
        <w:t>十三、报价方式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：商务标开标后取所有有效投标报价的算术平均值为评标基准价。投标报价等于评标基准价得满分100分；投标报价每高于评标基准价1%，扣2分；投标报价每低于评标基准价1%，扣1分。计算商务标报价评分不足一个百分点时，使用直线插入法计算（得分保留二位小数，第三位小数四舍五入）。得分最高的单位作为中标候选单位。得分相同情况下按报价低者为中标候选人；得分与报价都相同的情况下按2025年度考核双A者优先；得分与报价都相同且考核都双A的情况下，按现场抽签比大小决定中标候选人。</w:t>
      </w:r>
    </w:p>
    <w:p w14:paraId="77820FCF">
      <w:pPr>
        <w:shd w:val="solid" w:color="FFFFFF" w:fill="auto"/>
        <w:autoSpaceDN w:val="0"/>
        <w:spacing w:line="520" w:lineRule="exact"/>
        <w:ind w:left="1916" w:hanging="1916"/>
        <w:jc w:val="left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color w:val="333333"/>
          <w:sz w:val="28"/>
          <w:szCs w:val="28"/>
          <w:shd w:val="clear" w:color="auto" w:fill="FFFFFF"/>
        </w:rPr>
        <w:t>十四、其他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：报价模版。</w:t>
      </w:r>
    </w:p>
    <w:p w14:paraId="77820FD0">
      <w:pPr>
        <w:shd w:val="solid" w:color="FFFFFF" w:fill="auto"/>
        <w:autoSpaceDN w:val="0"/>
        <w:spacing w:line="520" w:lineRule="exact"/>
        <w:ind w:left="1916" w:hanging="1916"/>
        <w:jc w:val="left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</w:pPr>
    </w:p>
    <w:p w14:paraId="2F109862">
      <w:pPr>
        <w:shd w:val="solid" w:color="FFFFFF" w:fill="auto"/>
        <w:autoSpaceDN w:val="0"/>
        <w:spacing w:line="520" w:lineRule="exact"/>
        <w:ind w:left="-4" w:firstLine="4"/>
        <w:jc w:val="right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苍南县人民医院</w:t>
      </w:r>
    </w:p>
    <w:p w14:paraId="77820FD2">
      <w:pPr>
        <w:shd w:val="solid" w:color="FFFFFF" w:fill="auto"/>
        <w:autoSpaceDN w:val="0"/>
        <w:spacing w:line="520" w:lineRule="exact"/>
        <w:ind w:left="-4" w:firstLine="4"/>
        <w:jc w:val="right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2026年5月20日</w:t>
      </w:r>
    </w:p>
    <w:p w14:paraId="245DE963">
      <w:pPr>
        <w:pStyle w:val="2"/>
        <w:ind w:firstLine="480"/>
      </w:pPr>
    </w:p>
    <w:p w14:paraId="298BC04A">
      <w:pPr>
        <w:rPr>
          <w:rFonts w:ascii="黑体" w:eastAsia="黑体"/>
          <w:sz w:val="28"/>
          <w:szCs w:val="28"/>
        </w:rPr>
      </w:pPr>
    </w:p>
    <w:p w14:paraId="071AB2C0">
      <w:pPr>
        <w:rPr>
          <w:rFonts w:ascii="黑体" w:eastAsia="黑体"/>
          <w:sz w:val="28"/>
          <w:szCs w:val="28"/>
        </w:rPr>
      </w:pPr>
    </w:p>
    <w:p w14:paraId="3AC69F5C">
      <w:pPr>
        <w:rPr>
          <w:rFonts w:ascii="黑体" w:eastAsia="黑体"/>
          <w:sz w:val="28"/>
          <w:szCs w:val="28"/>
        </w:rPr>
      </w:pPr>
    </w:p>
    <w:p w14:paraId="52B92519">
      <w:pPr>
        <w:rPr>
          <w:rFonts w:ascii="黑体" w:eastAsia="黑体"/>
          <w:sz w:val="28"/>
          <w:szCs w:val="28"/>
        </w:rPr>
      </w:pPr>
    </w:p>
    <w:p w14:paraId="24EC7A9E">
      <w:pPr>
        <w:rPr>
          <w:rFonts w:ascii="黑体" w:eastAsia="黑体"/>
          <w:sz w:val="28"/>
          <w:szCs w:val="28"/>
        </w:rPr>
      </w:pPr>
    </w:p>
    <w:p w14:paraId="7837C379">
      <w:pPr>
        <w:rPr>
          <w:rFonts w:ascii="黑体" w:eastAsia="黑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E0A"/>
    <w:rsid w:val="00011CC5"/>
    <w:rsid w:val="000329B2"/>
    <w:rsid w:val="00071C8C"/>
    <w:rsid w:val="000E1904"/>
    <w:rsid w:val="000E3992"/>
    <w:rsid w:val="00154E10"/>
    <w:rsid w:val="001564F9"/>
    <w:rsid w:val="001B2FCF"/>
    <w:rsid w:val="001B48FB"/>
    <w:rsid w:val="001E4FB7"/>
    <w:rsid w:val="001F1996"/>
    <w:rsid w:val="00215256"/>
    <w:rsid w:val="00215AF2"/>
    <w:rsid w:val="00291233"/>
    <w:rsid w:val="002B5FD3"/>
    <w:rsid w:val="003342C0"/>
    <w:rsid w:val="00357389"/>
    <w:rsid w:val="003650B1"/>
    <w:rsid w:val="0039170C"/>
    <w:rsid w:val="00404205"/>
    <w:rsid w:val="0044535C"/>
    <w:rsid w:val="004D115D"/>
    <w:rsid w:val="004E2B70"/>
    <w:rsid w:val="00510CF8"/>
    <w:rsid w:val="0053080C"/>
    <w:rsid w:val="005811EA"/>
    <w:rsid w:val="00585911"/>
    <w:rsid w:val="00592189"/>
    <w:rsid w:val="005D15A6"/>
    <w:rsid w:val="005D3769"/>
    <w:rsid w:val="005D7E16"/>
    <w:rsid w:val="005F5F7E"/>
    <w:rsid w:val="00602823"/>
    <w:rsid w:val="00615BE3"/>
    <w:rsid w:val="00617562"/>
    <w:rsid w:val="00651048"/>
    <w:rsid w:val="0066295E"/>
    <w:rsid w:val="00663288"/>
    <w:rsid w:val="00682BDC"/>
    <w:rsid w:val="007937D0"/>
    <w:rsid w:val="00794551"/>
    <w:rsid w:val="007D6867"/>
    <w:rsid w:val="007F6981"/>
    <w:rsid w:val="00810E64"/>
    <w:rsid w:val="00823861"/>
    <w:rsid w:val="00837AD5"/>
    <w:rsid w:val="00861586"/>
    <w:rsid w:val="00871127"/>
    <w:rsid w:val="008B0FF0"/>
    <w:rsid w:val="00912589"/>
    <w:rsid w:val="0093355A"/>
    <w:rsid w:val="00973C28"/>
    <w:rsid w:val="0098385B"/>
    <w:rsid w:val="00A23E0A"/>
    <w:rsid w:val="00A90B52"/>
    <w:rsid w:val="00A944D6"/>
    <w:rsid w:val="00B177C2"/>
    <w:rsid w:val="00B35205"/>
    <w:rsid w:val="00B75FE9"/>
    <w:rsid w:val="00BB16F3"/>
    <w:rsid w:val="00BD5D29"/>
    <w:rsid w:val="00BF29DC"/>
    <w:rsid w:val="00C82E03"/>
    <w:rsid w:val="00CA3151"/>
    <w:rsid w:val="00CE5228"/>
    <w:rsid w:val="00CF0D5F"/>
    <w:rsid w:val="00CF362B"/>
    <w:rsid w:val="00D12FDF"/>
    <w:rsid w:val="00DF7ED5"/>
    <w:rsid w:val="00E15A3A"/>
    <w:rsid w:val="00E7138D"/>
    <w:rsid w:val="00EF493F"/>
    <w:rsid w:val="00FB03B6"/>
    <w:rsid w:val="00FB759F"/>
    <w:rsid w:val="00FE00B2"/>
    <w:rsid w:val="05E137BE"/>
    <w:rsid w:val="0F364F48"/>
    <w:rsid w:val="136532BE"/>
    <w:rsid w:val="13E464F1"/>
    <w:rsid w:val="16342E46"/>
    <w:rsid w:val="187B742E"/>
    <w:rsid w:val="18A60196"/>
    <w:rsid w:val="20CE7316"/>
    <w:rsid w:val="222709C5"/>
    <w:rsid w:val="2AE04868"/>
    <w:rsid w:val="329626AA"/>
    <w:rsid w:val="46895ACF"/>
    <w:rsid w:val="47705F96"/>
    <w:rsid w:val="4D2A43CF"/>
    <w:rsid w:val="54AF66E1"/>
    <w:rsid w:val="58EB2571"/>
    <w:rsid w:val="61FF637A"/>
    <w:rsid w:val="7A79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720"/>
        <w:tab w:val="left" w:pos="126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spacing w:after="120"/>
      <w:ind w:left="420" w:leftChars="200" w:firstLine="420" w:firstLineChars="200"/>
      <w:jc w:val="left"/>
      <w:textAlignment w:val="baseline"/>
    </w:pPr>
  </w:style>
  <w:style w:type="paragraph" w:styleId="3">
    <w:name w:val="Body Text Indent"/>
    <w:basedOn w:val="1"/>
    <w:qFormat/>
    <w:uiPriority w:val="0"/>
    <w:pPr>
      <w:ind w:left="480" w:hanging="480" w:hangingChars="200"/>
    </w:pPr>
    <w:rPr>
      <w:sz w:val="24"/>
    </w:rPr>
  </w:style>
  <w:style w:type="paragraph" w:styleId="4">
    <w:name w:val="Plain Text"/>
    <w:basedOn w:val="1"/>
    <w:next w:val="1"/>
    <w:link w:val="13"/>
    <w:qFormat/>
    <w:uiPriority w:val="0"/>
    <w:rPr>
      <w:rFonts w:ascii="宋体" w:hAnsi="Courier New" w:eastAsia="宋体" w:cs="Times New Roman"/>
      <w:szCs w:val="20"/>
    </w:rPr>
  </w:style>
  <w:style w:type="paragraph" w:styleId="5">
    <w:name w:val="Date"/>
    <w:basedOn w:val="1"/>
    <w:next w:val="1"/>
    <w:link w:val="10"/>
    <w:qFormat/>
    <w:uiPriority w:val="0"/>
    <w:pPr>
      <w:ind w:left="100" w:leftChars="2500"/>
    </w:p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日期 字符"/>
    <w:basedOn w:val="9"/>
    <w:link w:val="5"/>
    <w:qFormat/>
    <w:uiPriority w:val="0"/>
    <w:rPr>
      <w:kern w:val="2"/>
      <w:sz w:val="21"/>
      <w:szCs w:val="24"/>
    </w:rPr>
  </w:style>
  <w:style w:type="character" w:customStyle="1" w:styleId="11">
    <w:name w:val="页眉 字符"/>
    <w:basedOn w:val="9"/>
    <w:link w:val="7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9"/>
    <w:link w:val="6"/>
    <w:uiPriority w:val="0"/>
    <w:rPr>
      <w:kern w:val="2"/>
      <w:sz w:val="18"/>
      <w:szCs w:val="18"/>
    </w:rPr>
  </w:style>
  <w:style w:type="character" w:customStyle="1" w:styleId="13">
    <w:name w:val="纯文本 字符"/>
    <w:basedOn w:val="9"/>
    <w:link w:val="4"/>
    <w:qFormat/>
    <w:uiPriority w:val="0"/>
    <w:rPr>
      <w:rFonts w:ascii="宋体" w:hAnsi="Courier New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950</Words>
  <Characters>1007</Characters>
  <Lines>7</Lines>
  <Paragraphs>2</Paragraphs>
  <TotalTime>18</TotalTime>
  <ScaleCrop>false</ScaleCrop>
  <LinksUpToDate>false</LinksUpToDate>
  <CharactersWithSpaces>1007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2022-09-27T11:52:00Z</dcterms:created>
  <dc:creator>10696</dc:creator>
  <cp:lastModifiedBy>Administrator</cp:lastModifiedBy>
  <dcterms:modified xsi:type="dcterms:W3CDTF">2026-05-20T03:30:36Z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9344065586CA407982DFE81026284D74_13</vt:lpwstr>
  </property>
  <property fmtid="{D5CDD505-2E9C-101B-9397-08002B2CF9AE}" pid="4" name="KSOTemplateDocerSaveRecord">
    <vt:lpwstr>eyJoZGlkIjoiMzA1NzZiOGYyMmY2NTgwNTY2OWY5YTRjYWY1OTQ3MWQifQ==</vt:lpwstr>
  </property>
</Properties>
</file>