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6FC2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6"/>
          <w:szCs w:val="36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职工疗休养服务采购项目调研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公告</w:t>
      </w:r>
    </w:p>
    <w:p w14:paraId="444F4CB5">
      <w:pPr>
        <w:spacing w:line="245" w:lineRule="auto"/>
        <w:rPr>
          <w:rFonts w:ascii="Arial"/>
          <w:sz w:val="21"/>
        </w:rPr>
      </w:pPr>
    </w:p>
    <w:p w14:paraId="36A589F1">
      <w:pPr>
        <w:spacing w:line="246" w:lineRule="auto"/>
        <w:rPr>
          <w:rFonts w:ascii="Arial"/>
          <w:sz w:val="21"/>
        </w:rPr>
      </w:pPr>
    </w:p>
    <w:p w14:paraId="380C9B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苍南县人民医院职工疗休养服务采购项目的采购工作，根据财政部《政府采购需求管理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办法》精神，为全面了解该项目的相关情况，现面向市场开展需求调查，欢迎具有相应资质的供应商报名参加。</w:t>
      </w:r>
    </w:p>
    <w:p w14:paraId="5517816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项目要求</w:t>
      </w:r>
    </w:p>
    <w:p w14:paraId="01D02F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1、2026年度职工疗休养服务，预计服务职工620人，每人预算3000元，合计1860000元。（其中，苍南县路线、浙江省内路线及</w:t>
      </w:r>
      <w:r>
        <w:rPr>
          <w:rFonts w:hint="eastAsia" w:cs="宋体"/>
          <w:spacing w:val="4"/>
          <w:sz w:val="28"/>
          <w:szCs w:val="28"/>
          <w:lang w:val="en-US" w:eastAsia="zh-CN"/>
        </w:rPr>
        <w:t>浙江省外路线(沪苏皖闽赣)费用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为3000元/人；</w:t>
      </w:r>
      <w:r>
        <w:rPr>
          <w:rFonts w:hint="eastAsia" w:cs="宋体"/>
          <w:spacing w:val="4"/>
          <w:sz w:val="28"/>
          <w:szCs w:val="28"/>
          <w:lang w:val="en-US" w:eastAsia="zh-CN"/>
        </w:rPr>
        <w:t>浙江省外路线(对口支援)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单位福利费支出3000元，超出标准支出部分由职工个人承担，补差不超过3000元/人，飞机线机票由职工个人另外核算）。</w:t>
      </w:r>
    </w:p>
    <w:p w14:paraId="4D7D6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2、疗休养具体路线由供应商自拟，要求包含以下四种类型：</w:t>
      </w:r>
    </w:p>
    <w:p w14:paraId="7900A6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64" w:firstLineChars="300"/>
        <w:jc w:val="both"/>
        <w:textAlignment w:val="center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2.1、苍南县路线，共5天；</w:t>
      </w:r>
    </w:p>
    <w:p w14:paraId="5A6065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864" w:firstLineChars="3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2.2、浙江省内路线，共5天；</w:t>
      </w:r>
    </w:p>
    <w:p w14:paraId="1A8248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864" w:firstLineChars="300"/>
        <w:jc w:val="both"/>
        <w:textAlignment w:val="center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2.3、浙江省外路线(沪苏皖闽赣)，共5天；</w:t>
      </w:r>
    </w:p>
    <w:p w14:paraId="3919B5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864" w:firstLineChars="300"/>
        <w:jc w:val="both"/>
        <w:textAlignment w:val="center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2.4、浙江省外路线(对口支援)，总时长不得超过9天；</w:t>
      </w:r>
    </w:p>
    <w:p w14:paraId="55A6B3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3、设计路线至少分两个时段。</w:t>
      </w:r>
    </w:p>
    <w:p w14:paraId="6EB17F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4、餐食标准：在正规饭店或农家乐就餐，可采用10人一桌或自助餐的形式，正餐餐费不低于50元/人，全程餐费总额不低于500元/人。</w:t>
      </w:r>
    </w:p>
    <w:p w14:paraId="738717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5、住宿标准：挂牌四星或相当于四星标准以上的酒店（度假村或民宿等同标准），要求住宿供应早餐，住宿房型为标准间（县域线路住宿原则上安排一人一间）。</w:t>
      </w:r>
    </w:p>
    <w:p w14:paraId="1A42A4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5、交通标准：汽车车程3小时以上的优先采用高铁(动车组)出行方案，车程6小时以上的优先采用飞机出行方案，其余路线采用空调旅游车（包括从车站至疗休养酒店或安排的景点、景区内交通等）。高铁(动车组)标准为二等座；空调旅游车应提供车况好（2021年1月以后登记上牌）、内饰干净、下部有行李箱的车辆；驾驶员应具备准驾车型三年或以上驾龄。</w:t>
      </w:r>
    </w:p>
    <w:p w14:paraId="27CCCD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6、景点：包含线路安排的主要景区，至少包括一处5A级景点，景点门票包括大门票和景点内必游的小门票，以及索道（如有）、电瓶车（如有）、游船（如有）等，自费的娱乐项目除外。方案应针对每条线路具体编制，并列出每个参观景点及计划参观时间等。</w:t>
      </w:r>
    </w:p>
    <w:p w14:paraId="1049EB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7、行程可辐射周边地域，但不得有自费的景点或活动，无商业广告及各类产品推销。</w:t>
      </w:r>
    </w:p>
    <w:p w14:paraId="65A7F9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8、购物：全程不进购物点；如参团人员确有购物需求的，随团导游需提供便利条件。</w:t>
      </w:r>
    </w:p>
    <w:p w14:paraId="4E869A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9、服务人员：设本项目服务专员（项目负责人），要求具备一定的资历资格、丰富的从业经验、优秀沟通能力及应急处置能力。具体出团全程（高铁除外）配导游（地陪），要求不少于三年导游经验，引导、讲解景点山水、典故等，解决旅途中可能出现的突发事件，并给予职工食、宿、行等方面的帮助。</w:t>
      </w:r>
    </w:p>
    <w:p w14:paraId="76B2D4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10、费用：包括以上参团职工吃、住、行及景点门票费、导游费、保险费（旅游全程保险费）、服务人员（导游、司机等）吃、住、行费用、供应商预计的其他费用和风险费用。</w:t>
      </w:r>
    </w:p>
    <w:p w14:paraId="19CD4612">
      <w:pPr>
        <w:pStyle w:val="3"/>
        <w:rPr>
          <w:rFonts w:hint="default"/>
          <w:lang w:val="en-US" w:eastAsia="zh-CN"/>
        </w:rPr>
      </w:pPr>
    </w:p>
    <w:p w14:paraId="1B36F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0453BB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内容包含公司优势、路线详情、服务细节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58956712">
      <w:pP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br w:type="page"/>
      </w:r>
    </w:p>
    <w:p w14:paraId="7250A4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070E24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626E0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目现场调研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540E69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730463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64106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0E17FB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08DDFE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</w:t>
      </w:r>
      <w:r>
        <w:rPr>
          <w:rFonts w:hint="eastAsia" w:cs="宋体"/>
          <w:spacing w:val="4"/>
          <w:sz w:val="28"/>
          <w:szCs w:val="28"/>
          <w:lang w:val="en-US" w:eastAsia="zh-CN"/>
        </w:rPr>
        <w:t>路线详情内容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；</w:t>
      </w:r>
    </w:p>
    <w:p w14:paraId="5A3D01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</w:t>
      </w:r>
      <w:r>
        <w:rPr>
          <w:rFonts w:hint="eastAsia" w:cs="宋体"/>
          <w:spacing w:val="4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对比及优势说明；</w:t>
      </w:r>
    </w:p>
    <w:p w14:paraId="6945A3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用户名单；若</w:t>
      </w:r>
    </w:p>
    <w:p w14:paraId="5C8B88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业规模说明（附件附表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）（大型企业、中型企业、小型企业、微型企业）；</w:t>
      </w:r>
    </w:p>
    <w:p w14:paraId="5C52ED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调研会时间</w:t>
      </w:r>
    </w:p>
    <w:p w14:paraId="27038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284BC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调研会地点</w:t>
      </w:r>
    </w:p>
    <w:p w14:paraId="06F1F7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1D6CC9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、联系人及联系方式</w:t>
      </w:r>
    </w:p>
    <w:p w14:paraId="1A535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采购内容联系人：郭主席，13806620521</w:t>
      </w:r>
      <w:bookmarkStart w:id="0" w:name="_GoBack"/>
      <w:bookmarkEnd w:id="0"/>
    </w:p>
    <w:p w14:paraId="4646B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37B70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E2D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42357"/>
    <w:multiLevelType w:val="singleLevel"/>
    <w:tmpl w:val="40242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13C1015"/>
    <w:rsid w:val="46941F8C"/>
    <w:rsid w:val="4C572A7A"/>
    <w:rsid w:val="4CA70502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4"/>
    <w:qFormat/>
    <w:uiPriority w:val="99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  <w:szCs w:val="20"/>
    </w:rPr>
  </w:style>
  <w:style w:type="paragraph" w:styleId="4">
    <w:name w:val="toc 6"/>
    <w:basedOn w:val="1"/>
    <w:next w:val="1"/>
    <w:qFormat/>
    <w:uiPriority w:val="0"/>
    <w:pPr>
      <w:ind w:left="2100"/>
    </w:pPr>
    <w:rPr>
      <w:szCs w:val="20"/>
    </w:rPr>
  </w:style>
  <w:style w:type="paragraph" w:styleId="5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3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1445</Words>
  <Characters>1543</Characters>
  <TotalTime>4</TotalTime>
  <ScaleCrop>false</ScaleCrop>
  <LinksUpToDate>false</LinksUpToDate>
  <CharactersWithSpaces>1545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2026-03-20T01:53:05Z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54C3F5E68AAE42CE837495485D17300F_13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